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</w:pPr>
      <w:r>
        <w:drawing>
          <wp:anchor xmlns:wp="http://schemas.openxmlformats.org/drawingml/2006/wordprocessingDrawing" distT="0" distB="0" distL="114300" distR="114300" simplePos="0" relativeHeight="1" behindDoc="1" locked="0" layoutInCell="1" allowOverlap="1">
            <wp:simplePos x="0" y="0"/>
            <wp:positionH relativeFrom="page">
              <wp:posOffset>1014094</wp:posOffset>
            </wp:positionH>
            <wp:positionV relativeFrom="page">
              <wp:posOffset>785494</wp:posOffset>
            </wp:positionV>
            <wp:extent cx="1485900" cy="527049"/>
            <wp:wrapNone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859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6480" w:leader="none"/>
        </w:tabs>
      </w:pPr>
      <w:r>
        <w:tab/>
        <w:tab/>
        <w:tab/>
        <w:tab/>
      </w:r>
    </w:p>
    <w:p>
      <w:pPr>
        <w:pStyle w:val="Normal"/>
        <w:tabs>
          <w:tab w:val="left" w:pos="6480" w:leader="none"/>
        </w:tabs>
      </w:pPr>
    </w:p>
    <w:p>
      <w:pPr>
        <w:pStyle w:val="Normal"/>
        <w:tabs>
          <w:tab w:val="left" w:pos="6480" w:leader="none"/>
        </w:tabs>
      </w:pPr>
    </w:p>
    <w:p>
      <w:pPr>
        <w:pStyle w:val="Normal"/>
        <w:jc w:val="right"/>
        <w:tabs>
          <w:tab w:val="left" w:pos="6480" w:leader="none"/>
        </w:tabs>
      </w:pPr>
      <w:r>
        <w:t xml:space="preserve">Brackenheim, </w:t>
      </w:r>
      <w:r>
        <w:t xml:space="preserve">Nov</w:t>
      </w:r>
      <w:r>
        <w:t xml:space="preserve">. </w:t>
      </w:r>
      <w:r>
        <w:t xml:space="preserve">20</w:t>
      </w:r>
      <w:r>
        <w:t xml:space="preserve">1</w:t>
      </w:r>
      <w:r>
        <w:t xml:space="preserve">9</w:t>
      </w:r>
    </w:p>
    <w:p>
      <w:pPr>
        <w:pStyle w:val="Normal"/>
      </w:pPr>
      <w:r>
        <w:tab/>
        <w:tab/>
        <w:tab/>
        <w:tab/>
        <w:tab/>
        <w:tab/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sz w:val="40"/>
        </w:rPr>
      </w:pPr>
      <w:r>
        <w:rPr>
          <w:sz w:val="40"/>
        </w:rPr>
        <w:t xml:space="preserve">Informationen für die </w:t>
      </w:r>
      <w:r>
        <w:rPr>
          <w:sz w:val="40"/>
        </w:rPr>
        <w:t xml:space="preserve">Kursstufen J1 und J</w:t>
      </w:r>
      <w:r>
        <w:rPr>
          <w:sz w:val="40"/>
        </w:rPr>
        <w:t xml:space="preserve">2</w:t>
      </w:r>
      <w:r>
        <w:rPr>
          <w:sz w:val="40"/>
        </w:rPr>
      </w:r>
    </w:p>
    <w:p>
      <w:pPr>
        <w:pStyle w:val="Normal"/>
      </w:pPr>
    </w:p>
    <w:p>
      <w:pPr>
        <w:pStyle w:val="Normal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zum Studientag am </w:t>
      </w:r>
      <w:r>
        <w:rPr>
          <w:b/>
          <w:sz w:val="28"/>
          <w:u w:val="single"/>
        </w:rPr>
        <w:t xml:space="preserve">Mittwoch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 xml:space="preserve">2</w:t>
      </w:r>
      <w:r>
        <w:rPr>
          <w:b/>
          <w:sz w:val="28"/>
          <w:u w:val="single"/>
        </w:rPr>
        <w:t xml:space="preserve">0</w:t>
      </w:r>
      <w:r>
        <w:rPr>
          <w:b/>
          <w:sz w:val="28"/>
          <w:u w:val="single"/>
        </w:rPr>
        <w:t xml:space="preserve">. November 20</w:t>
      </w:r>
      <w:r>
        <w:rPr>
          <w:b/>
          <w:sz w:val="28"/>
          <w:u w:val="single"/>
        </w:rPr>
        <w:t xml:space="preserve">1</w:t>
      </w:r>
      <w:r>
        <w:rPr>
          <w:b/>
          <w:sz w:val="28"/>
          <w:u w:val="single"/>
        </w:rPr>
        <w:t xml:space="preserve">9</w:t>
      </w:r>
      <w:r>
        <w:rPr>
          <w:b/>
          <w:sz w:val="28"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both"/>
        <w:rPr>
          <w:bCs/>
          <w:sz w:val="28"/>
        </w:rPr>
      </w:pPr>
      <w:r>
        <w:rPr>
          <w:bCs/>
          <w:sz w:val="28"/>
        </w:rPr>
        <w:t xml:space="preserve">Die Universitäten, Hochschulen</w:t>
      </w:r>
      <w:r>
        <w:rPr>
          <w:bCs/>
          <w:sz w:val="28"/>
        </w:rPr>
        <w:t xml:space="preserve">, Institute</w:t>
      </w:r>
      <w:r>
        <w:rPr>
          <w:bCs/>
          <w:sz w:val="28"/>
        </w:rPr>
        <w:t xml:space="preserve"> etc., die am Studientag am </w:t>
      </w:r>
      <w:r>
        <w:rPr>
          <w:bCs/>
          <w:sz w:val="28"/>
        </w:rPr>
      </w:r>
    </w:p>
    <w:p>
      <w:pPr>
        <w:pStyle w:val="Normal"/>
        <w:jc w:val="both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Mittwoch</w:t>
      </w:r>
      <w:r>
        <w:rPr>
          <w:b/>
          <w:bCs/>
          <w:sz w:val="28"/>
        </w:rPr>
        <w:t xml:space="preserve">, 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0</w:t>
      </w:r>
      <w:r>
        <w:rPr>
          <w:b/>
          <w:bCs/>
          <w:sz w:val="28"/>
        </w:rPr>
        <w:t xml:space="preserve">. November 20</w:t>
      </w:r>
      <w:r>
        <w:rPr>
          <w:b/>
          <w:bCs/>
          <w:sz w:val="28"/>
        </w:rPr>
        <w:t xml:space="preserve">1</w:t>
      </w:r>
      <w:r>
        <w:rPr>
          <w:b/>
          <w:bCs/>
          <w:sz w:val="28"/>
        </w:rPr>
        <w:t xml:space="preserve">9</w:t>
      </w:r>
      <w:r>
        <w:rPr>
          <w:b/>
          <w:bCs/>
          <w:sz w:val="28"/>
        </w:rPr>
      </w:r>
    </w:p>
    <w:p>
      <w:pPr>
        <w:pStyle w:val="Normal"/>
        <w:jc w:val="center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jc w:val="both"/>
        <w:rPr>
          <w:bCs/>
          <w:sz w:val="28"/>
        </w:rPr>
      </w:pPr>
      <w:r>
        <w:rPr>
          <w:bCs/>
          <w:sz w:val="28"/>
        </w:rPr>
        <w:t xml:space="preserve">Informationsveransta</w:t>
      </w:r>
      <w:r>
        <w:rPr>
          <w:bCs/>
          <w:sz w:val="28"/>
        </w:rPr>
        <w:t xml:space="preserve">ltungen anbieten</w:t>
      </w:r>
      <w:r>
        <w:rPr>
          <w:bCs/>
          <w:sz w:val="28"/>
        </w:rPr>
        <w:t xml:space="preserve">,</w:t>
      </w:r>
      <w:r>
        <w:rPr>
          <w:bCs/>
          <w:sz w:val="28"/>
        </w:rPr>
        <w:t xml:space="preserve"> präsentieren sich </w:t>
      </w:r>
      <w:r>
        <w:rPr>
          <w:b/>
          <w:sz w:val="28"/>
          <w:u w:val="single"/>
        </w:rPr>
        <w:t xml:space="preserve">im Internet</w:t>
      </w:r>
      <w:r>
        <w:rPr>
          <w:bCs/>
          <w:sz w:val="28"/>
        </w:rPr>
        <w:t xml:space="preserve">. Diese Präsentation und die damit verbundenen Informationen zum Studientag sind wie folgt abrufbar: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Cs/>
          <w:sz w:val="28"/>
        </w:rPr>
      </w:pPr>
      <w:r>
        <w:rPr>
          <w:b/>
          <w:sz w:val="28"/>
        </w:rPr>
        <w:t xml:space="preserve">www. </w:t>
      </w:r>
      <w:r>
        <w:rPr>
          <w:b/>
          <w:sz w:val="28"/>
        </w:rPr>
        <w:t xml:space="preserve">s</w:t>
      </w:r>
      <w:r>
        <w:rPr>
          <w:b/>
          <w:sz w:val="28"/>
        </w:rPr>
        <w:t xml:space="preserve">tudieninfo</w:t>
      </w:r>
      <w:r>
        <w:rPr>
          <w:b/>
          <w:sz w:val="28"/>
        </w:rPr>
        <w:t xml:space="preserve">tag</w:t>
      </w:r>
      <w:r>
        <w:rPr>
          <w:b/>
          <w:sz w:val="28"/>
        </w:rPr>
        <w:t xml:space="preserve">.</w:t>
      </w:r>
      <w:r>
        <w:rPr>
          <w:b/>
          <w:sz w:val="28"/>
        </w:rPr>
        <w:t xml:space="preserve">de</w:t>
      </w:r>
      <w:r>
        <w:rPr>
          <w:b/>
          <w:sz w:val="28"/>
        </w:rPr>
        <w:t xml:space="preserve"> </w:t>
      </w:r>
      <w:r>
        <w:rPr>
          <w:b/>
          <w:sz w:val="28"/>
        </w:rPr>
      </w:r>
      <w:r>
        <w:rPr>
          <w:b/>
          <w:sz w:val="28"/>
        </w:rPr>
        <w:t xml:space="preserve"> </w:t>
      </w:r>
      <w:r>
        <w:rPr>
          <w:bCs/>
          <w:sz w:val="28"/>
        </w:rPr>
        <w:t xml:space="preserve">dann </w:t>
      </w:r>
      <w:r>
        <w:rPr>
          <w:bCs/>
          <w:sz w:val="28"/>
        </w:rPr>
        <w:t xml:space="preserve">senkrechten grauen Balken </w:t>
      </w:r>
      <w:r>
        <w:rPr>
          <w:bCs/>
          <w:sz w:val="28"/>
        </w:rPr>
        <w:t xml:space="preserve">(„</w:t>
      </w:r>
      <w:r>
        <w:rPr>
          <w:bCs/>
          <w:i/>
          <w:sz w:val="28"/>
        </w:rPr>
        <w:t xml:space="preserve">Veranstalt</w:t>
      </w:r>
      <w:r>
        <w:rPr>
          <w:bCs/>
          <w:i/>
          <w:sz w:val="28"/>
        </w:rPr>
        <w:t xml:space="preserve">-</w:t>
      </w:r>
      <w:r>
        <w:rPr>
          <w:bCs/>
          <w:i/>
          <w:sz w:val="28"/>
        </w:rPr>
        <w:t xml:space="preserve">ungen</w:t>
      </w:r>
      <w:r>
        <w:rPr>
          <w:bCs/>
          <w:sz w:val="28"/>
        </w:rPr>
        <w:t xml:space="preserve">“</w:t>
      </w:r>
      <w:r>
        <w:rPr>
          <w:bCs/>
          <w:sz w:val="28"/>
        </w:rPr>
        <w:t xml:space="preserve">) </w:t>
      </w:r>
      <w:r>
        <w:rPr>
          <w:bCs/>
          <w:sz w:val="28"/>
        </w:rPr>
        <w:t xml:space="preserve">a</w:t>
      </w:r>
      <w:r>
        <w:rPr>
          <w:bCs/>
          <w:sz w:val="28"/>
        </w:rPr>
        <w:t xml:space="preserve">nklicken</w:t>
      </w:r>
      <w:r>
        <w:rPr>
          <w:bCs/>
          <w:sz w:val="28"/>
        </w:rPr>
        <w:t xml:space="preserve"> </w:t>
      </w:r>
      <w:r>
        <w:rPr>
          <w:bCs/>
          <w:sz w:val="28"/>
        </w:rPr>
      </w:r>
      <w:r>
        <w:rPr>
          <w:bCs/>
          <w:sz w:val="28"/>
        </w:rPr>
        <w:t xml:space="preserve"> </w:t>
      </w:r>
      <w:r>
        <w:rPr>
          <w:bCs/>
          <w:sz w:val="28"/>
        </w:rPr>
        <w:t xml:space="preserve">i</w:t>
      </w:r>
      <w:r>
        <w:rPr>
          <w:bCs/>
          <w:sz w:val="28"/>
        </w:rPr>
        <w:t xml:space="preserve">n </w:t>
      </w:r>
      <w:r>
        <w:rPr>
          <w:bCs/>
          <w:sz w:val="28"/>
        </w:rPr>
        <w:t xml:space="preserve">de</w:t>
      </w:r>
      <w:r>
        <w:rPr>
          <w:bCs/>
          <w:sz w:val="28"/>
        </w:rPr>
        <w:t xml:space="preserve">r Datenbank f</w:t>
      </w:r>
      <w:r>
        <w:rPr>
          <w:bCs/>
          <w:sz w:val="28"/>
        </w:rPr>
        <w:t xml:space="preserve">indet man die Angebote der Hoch</w:t>
      </w:r>
      <w:r>
        <w:rPr>
          <w:bCs/>
          <w:sz w:val="28"/>
        </w:rPr>
        <w:t xml:space="preserve">-</w:t>
      </w:r>
      <w:r>
        <w:rPr>
          <w:bCs/>
          <w:sz w:val="28"/>
        </w:rPr>
        <w:t xml:space="preserve">schulen</w:t>
      </w:r>
      <w:r>
        <w:rPr>
          <w:bCs/>
          <w:sz w:val="28"/>
        </w:rPr>
        <w:t xml:space="preserve">.</w:t>
      </w:r>
      <w:r>
        <w:rPr>
          <w:bCs/>
          <w:sz w:val="28"/>
        </w:rPr>
      </w:r>
    </w:p>
    <w:p>
      <w:pPr>
        <w:pStyle w:val="Normal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jc w:val="both"/>
        <w:rPr>
          <w:bCs/>
          <w:sz w:val="28"/>
        </w:rPr>
      </w:pPr>
      <w:r>
        <w:rPr>
          <w:b/>
          <w:sz w:val="28"/>
        </w:rPr>
        <w:t xml:space="preserve">A</w:t>
      </w:r>
      <w:r>
        <w:rPr>
          <w:b/>
          <w:sz w:val="28"/>
        </w:rPr>
        <w:t xml:space="preserve">us Gründen der Unterrichtsbefreiung am Studieninformationstag bitte ich </w:t>
      </w:r>
      <w:r>
        <w:rPr>
          <w:b/>
          <w:sz w:val="28"/>
          <w:u w:val="single"/>
        </w:rPr>
        <w:t xml:space="preserve">alle  </w:t>
      </w:r>
      <w:r>
        <w:rPr>
          <w:b/>
          <w:sz w:val="28"/>
        </w:rPr>
        <w:t xml:space="preserve">SchülerInnen</w:t>
      </w:r>
      <w:r>
        <w:rPr>
          <w:bCs/>
          <w:sz w:val="28"/>
        </w:rPr>
        <w:t xml:space="preserve">  bis spätestens </w:t>
      </w:r>
      <w:r>
        <w:rPr>
          <w:b/>
          <w:sz w:val="28"/>
        </w:rPr>
        <w:t xml:space="preserve">Freitag, </w:t>
      </w:r>
      <w:r>
        <w:rPr>
          <w:b/>
          <w:sz w:val="28"/>
        </w:rPr>
        <w:t xml:space="preserve">15</w:t>
      </w:r>
      <w:r>
        <w:rPr>
          <w:b/>
          <w:sz w:val="28"/>
        </w:rPr>
        <w:t xml:space="preserve">. Oktober 20</w:t>
      </w:r>
      <w:r>
        <w:rPr>
          <w:b/>
          <w:sz w:val="28"/>
        </w:rPr>
        <w:t xml:space="preserve">1</w:t>
      </w:r>
      <w:r>
        <w:rPr>
          <w:b/>
          <w:sz w:val="28"/>
        </w:rPr>
        <w:t xml:space="preserve">9</w:t>
      </w:r>
      <w:r>
        <w:rPr>
          <w:bCs/>
          <w:sz w:val="28"/>
        </w:rPr>
        <w:t xml:space="preserve"> </w:t>
      </w:r>
      <w:r>
        <w:rPr>
          <w:sz w:val="28"/>
        </w:rPr>
        <w:t xml:space="preserve">bei</w:t>
      </w:r>
      <w:r>
        <w:rPr>
          <w:bCs/>
          <w:sz w:val="28"/>
        </w:rPr>
        <w:t xml:space="preserve"> </w:t>
      </w:r>
      <w:r>
        <w:rPr>
          <w:bCs/>
          <w:sz w:val="28"/>
        </w:rPr>
        <w:t xml:space="preserve">Frau Meinard</w:t>
      </w:r>
      <w:r>
        <w:rPr>
          <w:b/>
          <w:sz w:val="28"/>
        </w:rPr>
        <w:t xml:space="preserve"> </w:t>
      </w:r>
      <w:r>
        <w:rPr>
          <w:sz w:val="28"/>
        </w:rPr>
        <w:t xml:space="preserve">den Antrag auf Unterrichtsbefreiung (erhältlich im Seketariat)</w:t>
      </w:r>
      <w:r>
        <w:rPr>
          <w:sz w:val="28"/>
        </w:rPr>
        <w:t xml:space="preserve"> </w:t>
      </w:r>
      <w:r>
        <w:rPr>
          <w:sz w:val="28"/>
        </w:rPr>
        <w:t xml:space="preserve">abgeben.</w:t>
      </w:r>
      <w:r>
        <w:rPr>
          <w:bCs/>
          <w:sz w:val="28"/>
        </w:rPr>
      </w:r>
    </w:p>
    <w:p>
      <w:pPr>
        <w:pStyle w:val="Normal"/>
        <w:rPr>
          <w:bCs/>
          <w:sz w:val="28"/>
        </w:rPr>
      </w:pPr>
      <w:r>
        <w:rPr>
          <w:bCs/>
          <w:sz w:val="28"/>
        </w:rPr>
        <w:t xml:space="preserve">Hierauf</w:t>
      </w:r>
      <w:r>
        <w:rPr>
          <w:bCs/>
          <w:sz w:val="28"/>
        </w:rPr>
        <w:t xml:space="preserve"> sind außer dem </w:t>
      </w:r>
      <w:r>
        <w:rPr>
          <w:b/>
          <w:sz w:val="28"/>
        </w:rPr>
        <w:t xml:space="preserve">Schülernamen</w:t>
      </w:r>
      <w:r>
        <w:rPr>
          <w:bCs/>
          <w:sz w:val="28"/>
        </w:rPr>
        <w:t xml:space="preserve"> und der </w:t>
      </w:r>
      <w:r>
        <w:rPr>
          <w:b/>
          <w:sz w:val="28"/>
        </w:rPr>
        <w:t xml:space="preserve">Klassenstufe</w:t>
      </w:r>
      <w:r>
        <w:rPr>
          <w:bCs/>
          <w:sz w:val="28"/>
        </w:rPr>
        <w:t xml:space="preserve">, der genauen Bezeichnung der betreffenden</w:t>
      </w:r>
      <w:r>
        <w:rPr>
          <w:b/>
          <w:sz w:val="28"/>
        </w:rPr>
        <w:t xml:space="preserve"> Institution </w:t>
      </w:r>
      <w:r>
        <w:rPr>
          <w:bCs/>
          <w:sz w:val="28"/>
        </w:rPr>
        <w:t xml:space="preserve">(Name, Ort) auch </w:t>
      </w:r>
      <w:r>
        <w:rPr>
          <w:b/>
          <w:sz w:val="28"/>
        </w:rPr>
        <w:t xml:space="preserve">genaue</w:t>
      </w:r>
      <w:r>
        <w:rPr>
          <w:bCs/>
          <w:sz w:val="28"/>
        </w:rPr>
        <w:t xml:space="preserve"> Angaben über die interessierenden </w:t>
      </w:r>
      <w:r>
        <w:rPr>
          <w:b/>
          <w:sz w:val="28"/>
        </w:rPr>
        <w:t xml:space="preserve">Fachrichtungen</w:t>
      </w:r>
      <w:r>
        <w:rPr>
          <w:bCs/>
          <w:sz w:val="28"/>
        </w:rPr>
        <w:t xml:space="preserve"> unbedingt erforderlich.</w:t>
      </w:r>
      <w:r>
        <w:rPr>
          <w:bCs/>
          <w:sz w:val="28"/>
        </w:rPr>
        <w:t xml:space="preserve"> Alternativen können angegeben werden. </w:t>
      </w:r>
      <w:r>
        <w:rPr>
          <w:bCs/>
          <w:sz w:val="28"/>
        </w:rPr>
      </w:r>
    </w:p>
    <w:p>
      <w:pPr>
        <w:pStyle w:val="Normal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rPr>
          <w:bCs/>
          <w:sz w:val="28"/>
        </w:rPr>
      </w:pPr>
      <w:r>
        <w:rPr>
          <w:bCs/>
          <w:sz w:val="28"/>
        </w:rPr>
        <w:t xml:space="preserve">Die Teilnahme ist für die </w:t>
      </w:r>
      <w:r>
        <w:rPr>
          <w:b/>
          <w:bCs/>
          <w:sz w:val="28"/>
        </w:rPr>
        <w:t xml:space="preserve">Jahrgangsstufe J</w:t>
      </w:r>
      <w:r>
        <w:rPr>
          <w:b/>
          <w:bCs/>
          <w:sz w:val="28"/>
        </w:rPr>
        <w:t xml:space="preserve">1 verpflichtend</w:t>
      </w:r>
      <w:r>
        <w:rPr>
          <w:b/>
          <w:bCs/>
          <w:sz w:val="28"/>
        </w:rPr>
        <w:t xml:space="preserve">!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SchülerInnen</w:t>
      </w:r>
      <w:r>
        <w:rPr>
          <w:bCs/>
          <w:sz w:val="28"/>
        </w:rPr>
        <w:t xml:space="preserve"> </w:t>
      </w:r>
      <w:r>
        <w:rPr>
          <w:bCs/>
          <w:sz w:val="28"/>
        </w:rPr>
        <w:t xml:space="preserve">der Jahrgangsstufe </w:t>
      </w:r>
      <w:r>
        <w:rPr>
          <w:b/>
          <w:bCs/>
          <w:sz w:val="28"/>
        </w:rPr>
        <w:t xml:space="preserve">J</w:t>
      </w:r>
      <w:r>
        <w:rPr>
          <w:b/>
          <w:bCs/>
          <w:sz w:val="28"/>
        </w:rPr>
        <w:t xml:space="preserve">2</w:t>
      </w:r>
      <w:r>
        <w:rPr>
          <w:bCs/>
          <w:sz w:val="28"/>
        </w:rPr>
        <w:t xml:space="preserve"> haben die </w:t>
      </w:r>
      <w:r>
        <w:rPr>
          <w:b/>
          <w:bCs/>
          <w:sz w:val="28"/>
        </w:rPr>
        <w:t xml:space="preserve">M</w:t>
      </w:r>
      <w:r>
        <w:rPr>
          <w:b/>
          <w:bCs/>
          <w:sz w:val="28"/>
        </w:rPr>
        <w:t xml:space="preserve">öglichkeit</w:t>
      </w:r>
      <w:r>
        <w:rPr>
          <w:bCs/>
          <w:sz w:val="28"/>
        </w:rPr>
        <w:t xml:space="preserve">,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ebenfalls am Studientag teilzu-</w:t>
      </w:r>
    </w:p>
    <w:p>
      <w:pPr>
        <w:pStyle w:val="Normal"/>
        <w:rPr>
          <w:bCs/>
          <w:sz w:val="28"/>
        </w:rPr>
      </w:pPr>
      <w:r>
        <w:rPr>
          <w:bCs/>
          <w:sz w:val="28"/>
        </w:rPr>
        <w:t xml:space="preserve">nehmen. </w:t>
      </w:r>
      <w:r>
        <w:rPr>
          <w:bCs/>
          <w:sz w:val="28"/>
        </w:rPr>
      </w:r>
    </w:p>
    <w:p>
      <w:pPr>
        <w:pStyle w:val="Normal"/>
        <w:rPr>
          <w:bCs/>
          <w:sz w:val="28"/>
        </w:rPr>
      </w:pPr>
      <w:r>
        <w:rPr>
          <w:bCs/>
          <w:sz w:val="28"/>
        </w:rPr>
        <w:t xml:space="preserve">Alle </w:t>
      </w:r>
      <w:r>
        <w:rPr>
          <w:bCs/>
          <w:sz w:val="28"/>
        </w:rPr>
        <w:t xml:space="preserve">Schüler</w:t>
      </w:r>
      <w:r>
        <w:rPr>
          <w:bCs/>
          <w:sz w:val="28"/>
        </w:rPr>
        <w:t xml:space="preserve">Innen, die </w:t>
      </w:r>
      <w:r>
        <w:rPr>
          <w:b/>
          <w:bCs/>
          <w:sz w:val="28"/>
        </w:rPr>
        <w:t xml:space="preserve">nicht </w:t>
      </w:r>
      <w:r>
        <w:rPr>
          <w:bCs/>
          <w:sz w:val="28"/>
        </w:rPr>
        <w:t xml:space="preserve">am</w:t>
      </w:r>
      <w:r>
        <w:rPr>
          <w:bCs/>
          <w:sz w:val="28"/>
        </w:rPr>
        <w:t xml:space="preserve"> Studientag teilnehmen, </w:t>
      </w:r>
      <w:r>
        <w:rPr>
          <w:b/>
          <w:bCs/>
          <w:sz w:val="28"/>
        </w:rPr>
        <w:t xml:space="preserve">melden sich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 xml:space="preserve">bis spätestens Freitag, </w:t>
      </w:r>
      <w:r>
        <w:rPr>
          <w:bCs/>
          <w:sz w:val="28"/>
          <w:u w:val="single"/>
        </w:rPr>
        <w:t xml:space="preserve">15</w:t>
      </w:r>
      <w:r>
        <w:rPr>
          <w:bCs/>
          <w:sz w:val="28"/>
          <w:u w:val="single"/>
        </w:rPr>
        <w:t xml:space="preserve">. </w:t>
      </w:r>
      <w:r>
        <w:rPr>
          <w:bCs/>
          <w:sz w:val="28"/>
          <w:u w:val="single"/>
        </w:rPr>
        <w:t xml:space="preserve">November</w:t>
      </w:r>
      <w:r>
        <w:rPr>
          <w:bCs/>
          <w:sz w:val="28"/>
          <w:u w:val="single"/>
        </w:rPr>
        <w:t xml:space="preserve"> 201</w:t>
      </w:r>
      <w:r>
        <w:rPr>
          <w:bCs/>
          <w:sz w:val="28"/>
          <w:u w:val="single"/>
        </w:rPr>
        <w:t xml:space="preserve">9</w:t>
      </w:r>
      <w:r>
        <w:rPr>
          <w:bCs/>
          <w:sz w:val="28"/>
        </w:rPr>
        <w:t xml:space="preserve"> zur </w:t>
      </w:r>
      <w:r>
        <w:rPr>
          <w:bCs/>
          <w:sz w:val="28"/>
        </w:rPr>
        <w:t xml:space="preserve">Unterricht</w:t>
      </w:r>
      <w:r>
        <w:rPr>
          <w:bCs/>
          <w:sz w:val="28"/>
        </w:rPr>
        <w:t xml:space="preserve">splanung bei</w:t>
      </w:r>
      <w:r>
        <w:rPr>
          <w:bCs/>
          <w:sz w:val="28"/>
        </w:rPr>
      </w:r>
    </w:p>
    <w:p>
      <w:pPr>
        <w:pStyle w:val="Normal"/>
        <w:rPr>
          <w:bCs/>
          <w:sz w:val="28"/>
        </w:rPr>
      </w:pPr>
      <w:r>
        <w:rPr>
          <w:bCs/>
          <w:sz w:val="28"/>
        </w:rPr>
        <w:t xml:space="preserve">Herrn Gärttner.</w:t>
      </w:r>
      <w:r>
        <w:rPr>
          <w:bCs/>
          <w:sz w:val="28"/>
        </w:rPr>
      </w:r>
    </w:p>
    <w:p>
      <w:pPr>
        <w:pStyle w:val="BodyText"/>
      </w:pPr>
      <w:r>
        <w:t xml:space="preserve">Wenn</w:t>
      </w:r>
      <w:r>
        <w:t xml:space="preserve"> im Einzelfall eine </w:t>
      </w:r>
      <w:r>
        <w:t xml:space="preserve">A</w:t>
      </w:r>
      <w:r>
        <w:t xml:space="preserve">nmeldung</w:t>
      </w:r>
      <w:r>
        <w:t xml:space="preserve"> an der Hochschule</w:t>
      </w:r>
      <w:r>
        <w:t xml:space="preserve"> nötig ist, meldet sich jede</w:t>
      </w:r>
      <w:r>
        <w:t xml:space="preserve">/r</w:t>
      </w:r>
      <w:r>
        <w:t xml:space="preserve"> Schüler</w:t>
      </w:r>
      <w:r>
        <w:t xml:space="preserve">/i</w:t>
      </w:r>
      <w:r>
        <w:t xml:space="preserve">n </w:t>
      </w:r>
      <w:r>
        <w:rPr>
          <w:b/>
          <w:bCs w:val="false"/>
        </w:rPr>
        <w:t xml:space="preserve">eigenverantwortlich</w:t>
      </w:r>
      <w:r>
        <w:t xml:space="preserve"> entsprechend den Informatione</w:t>
      </w:r>
      <w:r>
        <w:t xml:space="preserve">n der betreffenden Institution </w:t>
      </w:r>
      <w:r>
        <w:t xml:space="preserve">(s. Internet) selbst an. Gege</w:t>
      </w:r>
      <w:r>
        <w:t xml:space="preserve">benenfalls sind hierzu </w:t>
      </w:r>
      <w:r>
        <w:t xml:space="preserve">die angegebenen </w:t>
      </w:r>
      <w:r>
        <w:rPr>
          <w:u w:val="single"/>
        </w:rPr>
        <w:t xml:space="preserve">Anmeldefristen </w:t>
      </w:r>
      <w:r>
        <w:rPr>
          <w:u w:val="single"/>
        </w:rPr>
        <w:t xml:space="preserve">zu beachten</w:t>
      </w:r>
      <w:r>
        <w:t xml:space="preserve">.</w:t>
      </w:r>
    </w:p>
    <w:p>
      <w:pPr>
        <w:pStyle w:val="BodyText"/>
      </w:pP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jc w:val="right"/>
        <w:rPr>
          <w:sz w:val="22"/>
        </w:rPr>
      </w:pPr>
      <w:r>
        <w:rPr>
          <w:sz w:val="22"/>
        </w:rPr>
        <w:t xml:space="preserve">gez. Solian</w:t>
      </w:r>
    </w:p>
    <w:sectPr>
      <w:type w:val="nextPage"/>
      <w:pgSz w:w="11906" w:h="16838"/>
      <w:pgMar w:top="1417" w:right="1417" w:bottom="1134" w:left="1417" w:gutter="0" w:header="708" w:footer="70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"/>
      <w:lvlJc w:val="left"/>
      <w:pPr>
        <w:pStyle w:val="Normal"/>
        <w:ind w:left="0" w:hanging="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"/>
      <w:lvlJc w:val="left"/>
      <w:pPr>
        <w:pStyle w:val="Normal"/>
        <w:ind w:left="1080" w:hanging="359"/>
        <w:tabs>
          <w:tab w:val="left" w:pos="720" w:leader="none"/>
        </w:tabs>
      </w:pPr>
      <w:rPr>
        <w:rFonts w:ascii="Symbol" w:hAnsi="Symbol"/>
      </w:rPr>
    </w:lvl>
    <w:lvl w:ilvl="2">
      <w:start w:val="1"/>
      <w:numFmt w:val="bullet"/>
      <w:suff w:val="tab"/>
      <w:lvlText w:val="o"/>
      <w:lvlJc w:val="left"/>
      <w:pPr>
        <w:pStyle w:val="Normal"/>
        <w:ind w:left="1800" w:hanging="359"/>
        <w:tabs>
          <w:tab w:val="left" w:pos="1440" w:leader="none"/>
        </w:tabs>
      </w:pPr>
      <w:rPr>
        <w:rFonts w:ascii="Courier New" w:hAnsi="Courier New"/>
      </w:rPr>
    </w:lvl>
    <w:lvl w:ilvl="3">
      <w:start w:val="1"/>
      <w:numFmt w:val="bullet"/>
      <w:suff w:val="tab"/>
      <w:lvlText w:val=""/>
      <w:lvlJc w:val="left"/>
      <w:pPr>
        <w:pStyle w:val="Normal"/>
        <w:ind w:left="2520" w:hanging="359"/>
        <w:tabs>
          <w:tab w:val="left" w:pos="2160" w:leader="none"/>
        </w:tabs>
      </w:pPr>
      <w:rPr>
        <w:rFonts w:ascii="Wingdings" w:hAnsi="Wingdings"/>
      </w:rPr>
    </w:lvl>
    <w:lvl w:ilvl="4">
      <w:start w:val="1"/>
      <w:numFmt w:val="bullet"/>
      <w:suff w:val="tab"/>
      <w:lvlText w:val=""/>
      <w:lvlJc w:val="left"/>
      <w:pPr>
        <w:pStyle w:val="Normal"/>
        <w:ind w:left="3240" w:hanging="359"/>
        <w:tabs>
          <w:tab w:val="left" w:pos="2880" w:leader="none"/>
        </w:tabs>
      </w:pPr>
      <w:rPr>
        <w:rFonts w:ascii="Wingdings" w:hAnsi="Wingdings"/>
      </w:rPr>
    </w:lvl>
    <w:lvl w:ilvl="5">
      <w:start w:val="1"/>
      <w:numFmt w:val="bullet"/>
      <w:suff w:val="tab"/>
      <w:lvlText w:val=""/>
      <w:lvlJc w:val="left"/>
      <w:pPr>
        <w:pStyle w:val="Normal"/>
        <w:ind w:left="3960" w:hanging="359"/>
        <w:tabs>
          <w:tab w:val="left" w:pos="3600" w:leader="none"/>
        </w:tabs>
      </w:pPr>
      <w:rPr>
        <w:rFonts w:ascii="Symbol" w:hAnsi="Symbol"/>
      </w:rPr>
    </w:lvl>
    <w:lvl w:ilvl="6">
      <w:start w:val="1"/>
      <w:numFmt w:val="bullet"/>
      <w:suff w:val="tab"/>
      <w:lvlText w:val="o"/>
      <w:lvlJc w:val="left"/>
      <w:pPr>
        <w:pStyle w:val="Normal"/>
        <w:ind w:left="4680" w:hanging="359"/>
        <w:tabs>
          <w:tab w:val="left" w:pos="4320" w:leader="none"/>
        </w:tabs>
      </w:pPr>
      <w:rPr>
        <w:rFonts w:ascii="Courier New" w:hAnsi="Courier New"/>
      </w:rPr>
    </w:lvl>
    <w:lvl w:ilvl="7">
      <w:start w:val="1"/>
      <w:numFmt w:val="bullet"/>
      <w:suff w:val="tab"/>
      <w:lvlText w:val=""/>
      <w:lvlJc w:val="left"/>
      <w:pPr>
        <w:pStyle w:val="Normal"/>
        <w:ind w:left="5400" w:hanging="359"/>
        <w:tabs>
          <w:tab w:val="left" w:pos="5040" w:leader="none"/>
        </w:tabs>
      </w:pPr>
      <w:rPr>
        <w:rFonts w:ascii="Wingdings" w:hAnsi="Wingdings"/>
      </w:rPr>
    </w:lvl>
    <w:lvl w:ilvl="8">
      <w:start w:val="1"/>
      <w:numFmt w:val="bullet"/>
      <w:suff w:val="tab"/>
      <w:lvlText w:val=""/>
      <w:lvlJc w:val="left"/>
      <w:pPr>
        <w:pStyle w:val="Normal"/>
        <w:ind w:left="6120" w:hanging="359"/>
        <w:tabs>
          <w:tab w:val="left" w:pos="576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en-US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Standard"/>
    <w:next w:val="Normal"/>
    <w:link w:val="Normal"/>
    <w:rPr>
      <w:sz w:val="24"/>
      <w:szCs w:val="24"/>
      <w:lang w:val="de-DE" w:bidi="ar-SA" w:eastAsia="de-DE"/>
    </w:rPr>
  </w:style>
  <w:style w:type="paragraph" w:styleId="Heading1">
    <w:name w:val="Überschrift 1"/>
    <w:basedOn w:val="Normal"/>
    <w:next w:val="Normal"/>
    <w:link w:val="Normal"/>
    <w:rPr>
      <w:b/>
      <w:sz w:val="36"/>
    </w:rPr>
    <w:pPr>
      <w:jc w:val="center"/>
      <w:keepNext/>
      <w:outlineLvl w:val="0"/>
    </w:pPr>
  </w:style>
  <w:style w:type="character" w:styleId="NormalCharacter">
    <w:name w:val="Absatz-Standardschriftart"/>
    <w:next w:val="NormalCharacter"/>
    <w:link w:val="Normal"/>
    <w:semiHidden/>
  </w:style>
  <w:style w:type="table" w:styleId="TableNormal">
    <w:name w:val="Normale Tabelle"/>
    <w:next w:val="TableNormal"/>
    <w:link w:val="Normal"/>
    <w:semiHidden/>
  </w:style>
  <w:style w:type="numbering" w:styleId="NormalList">
    <w:name w:val="Keine Liste"/>
    <w:next w:val="NormalList"/>
    <w:link w:val="Normal"/>
    <w:semiHidden/>
  </w:style>
  <w:style w:type="paragraph" w:styleId="BodyText">
    <w:name w:val="Textkörper"/>
    <w:basedOn w:val="Normal"/>
    <w:next w:val="BodyText"/>
    <w:link w:val="Normal"/>
    <w:rPr>
      <w:bCs/>
      <w:sz w:val="28"/>
    </w:rPr>
  </w:style>
  <w:style w:type="paragraph" w:styleId="Acetate">
    <w:name w:val="Sprechblasentext"/>
    <w:basedOn w:val="Normal"/>
    <w:next w:val="Acetate"/>
    <w:link w:val="UserStyle_0"/>
    <w:rPr>
      <w:rFonts w:ascii="Segoe UI" w:hAnsi="Segoe UI"/>
      <w:sz w:val="18"/>
      <w:szCs w:val="18"/>
    </w:rPr>
  </w:style>
  <w:style w:type="character" w:styleId="UserStyle_0">
    <w:name w:val="Sprechblasentext Zchn"/>
    <w:next w:val="UserStyle_0"/>
    <w:link w:val="Acetate"/>
    <w:rPr>
      <w:rFonts w:ascii="Segoe UI" w:hAnsi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ONLYOFFICE/5.2.4.16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